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pacing w:beforeAutospacing="0" w:afterAutospacing="0"/>
        <w:ind w:left="0" w:leftChars="0" w:firstLine="0" w:firstLineChars="0"/>
        <w:rPr>
          <w:rFonts w:hint="eastAsia" w:cs="宋体" w:asciiTheme="minorEastAsia" w:hAnsiTheme="minor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333333"/>
          <w:sz w:val="28"/>
          <w:szCs w:val="28"/>
          <w:lang w:val="en-US" w:eastAsia="zh-CN"/>
        </w:rPr>
        <w:t>附件：洗衣机技术参数要求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  <w:t>1.洗衣机洗涤澡声≤59dB(A)；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  <w:t>2.洗衣机脱水澡声≤69 dB(A)；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  <w:t>3.洗衣机洗净比≥0.8；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  <w:t>4.洗衣机具备抗菌功能，抗菌率大于95%；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  <w:t>5.洗衣机具备在线支付功能、在线充值功能、故障提醒功能；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  <w:t>6.学生洗衣无需下载APP，无需关注公众号；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333333"/>
          <w:sz w:val="28"/>
          <w:szCs w:val="28"/>
          <w:lang w:val="en-US" w:eastAsia="zh-CN"/>
        </w:rPr>
        <w:t>7.为避免设备存在离线问题，所提供设备无需网络，手机有信号即可。</w:t>
      </w:r>
    </w:p>
    <w:p>
      <w:pPr>
        <w:rPr>
          <w:b/>
          <w:bCs/>
        </w:rPr>
      </w:pPr>
      <w:r>
        <w:rPr>
          <w:rFonts w:hint="eastAsia" w:cs="宋体" w:asciiTheme="minorEastAsia" w:hAnsiTheme="minorEastAsia"/>
          <w:b/>
          <w:bCs/>
          <w:color w:val="333333"/>
          <w:sz w:val="28"/>
          <w:szCs w:val="28"/>
          <w:lang w:val="en-US" w:eastAsia="zh-CN"/>
        </w:rPr>
        <w:t>提供洗衣机技术参数确认函加盖制造商公章。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TM1YWExMzhmYzcyNDVmN2M4ZmY5NDIwOTNhNDIifQ=="/>
  </w:docVars>
  <w:rsids>
    <w:rsidRoot w:val="2F907FD6"/>
    <w:rsid w:val="2F9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2022-10-03T09:13:00Z</dcterms:created>
  <dc:creator>spirit</dc:creator>
  <cp:lastModifiedBy>spirit</cp:lastModifiedBy>
  <dcterms:modified xsi:type="dcterms:W3CDTF">2022-10-03T09:16:59Z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DBB577EEEEBF436680DC42BF3F0AF1AC</vt:lpwstr>
  </property>
</Properties>
</file>